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Ultra" w:cs="Ultra" w:eastAsia="Ultra" w:hAnsi="Ultra"/>
          <w:sz w:val="48"/>
          <w:szCs w:val="48"/>
          <w:rtl w:val="0"/>
        </w:rPr>
        <w:t xml:space="preserve">   </w:t>
      </w: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 G.A.T.G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Ultra" w:cs="Ultra" w:eastAsia="Ultra" w:hAnsi="Ultra"/>
          <w:sz w:val="28"/>
          <w:szCs w:val="28"/>
          <w:rtl w:val="0"/>
        </w:rPr>
        <w:t xml:space="preserve">    Going Against The Grain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“A social club for minority justice in all forms”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Purpose: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inform and act upon the current issues with minorities and civil rights.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How: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By going to schools and telling them about the current issues in the world, informing our fellow school/classmates about our past, why and what these issues are, and showing how serious this upcoming election is.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Vision Statement: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Our vision is to escape our predestined futures handed to us by society, and change our communities in the best ways possible.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Mission Statement: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mission of Going Against the Grain is to show our fellow generation the seriousness of issues around the nation, with current civil rights, while making a positive impact on our community.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Meeting Days: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Every 1st and 3rd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 of each month.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Dues: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$15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Requirements: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Passing every class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How To Join: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Attend first meeting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Complete Registration form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Complete and turn-in question form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Pay $15 due once accepted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Rules and Regulations: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Participate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 active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Don’t be afraid to speak up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Have Fun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Sponsor: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Toni Johnson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johnsont13@fultonschools.org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Ultra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Aspen Humes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Kayla Willis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